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C1" w:rsidRDefault="00D559C1">
      <w:pPr>
        <w:rPr>
          <w:rFonts w:ascii="Tahoma" w:hAnsi="Tahoma" w:cs="Tahoma"/>
          <w:color w:val="414141"/>
          <w:sz w:val="21"/>
          <w:szCs w:val="21"/>
          <w:shd w:val="clear" w:color="auto" w:fill="F1F1F1"/>
        </w:rPr>
      </w:pP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В Министерство строительного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комплекса Московской области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Начальнику Управления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Государственного контроля 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в области долевого строительства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Ю.П. Ковалеву 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от Участников долевого строительства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ЖК «Белые Росы»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Уважаемый Юрий Петрович !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Застройщик ООО «</w:t>
      </w:r>
      <w:proofErr w:type="spellStart"/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СтройКомфорт</w:t>
      </w:r>
      <w:proofErr w:type="spellEnd"/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 xml:space="preserve">» ИНН 7728830786, ОГРН 1137746036339) 127006, ГОРОД МОСКВА), УЛИЦА САДОВАЯ-ТРИУМФАЛЬНАЯ Дом 10/13 Корпус 4 Офис 4-5, (ранее имевший юридический адрес: город Москва, 2-я институтская д. 6 корп. 2) (далее Застройщик), осуществляющий строительство ЖК «Белые Росы» (МО, г. Котельники, </w:t>
      </w:r>
      <w:proofErr w:type="spellStart"/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Новорязанское</w:t>
      </w:r>
      <w:proofErr w:type="spellEnd"/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 xml:space="preserve"> шоссе 19 км, уч. 1, грубо нарушает положения ФЗ № 214 «Об участии в долевом строительстве многоквартирных домов и иных объектов недвижимости». Это выражается в </w:t>
      </w:r>
      <w:proofErr w:type="gramStart"/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следующем: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ДАЛЕЕ</w:t>
      </w:r>
      <w:proofErr w:type="gramEnd"/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 xml:space="preserve"> СУТЬ ЖАЛОБЫ</w:t>
      </w:r>
    </w:p>
    <w:p w:rsidR="00150D9B" w:rsidRDefault="00D559C1">
      <w:bookmarkStart w:id="0" w:name="_GoBack"/>
      <w:bookmarkEnd w:id="0"/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Мы, нижеподписавшиеся, подтверждаем всю изложенную выше информацию. Кроме того, в подтверждение наших слов прилагаем к данному письму официальные ответы различных ведомств, свидетельствующих обоснованность и достоверность указанных фактов, запросы предоставления информации, а также копии ДДУ и Исполнительных листов.</w:t>
      </w:r>
      <w:r>
        <w:rPr>
          <w:rFonts w:ascii="Tahoma" w:hAnsi="Tahoma" w:cs="Tahoma"/>
          <w:color w:val="414141"/>
          <w:sz w:val="21"/>
          <w:szCs w:val="21"/>
        </w:rPr>
        <w:br/>
      </w:r>
      <w:r>
        <w:rPr>
          <w:rFonts w:ascii="Tahoma" w:hAnsi="Tahoma" w:cs="Tahoma"/>
          <w:color w:val="414141"/>
          <w:sz w:val="21"/>
          <w:szCs w:val="21"/>
          <w:shd w:val="clear" w:color="auto" w:fill="F1F1F1"/>
        </w:rPr>
        <w:t>Просим максимально оперативно осуществить необходимые проверки, дать правовую оценку действиям застройщика и принять соответствующие меры, а также информировать о проведенной работе всех подписавших данное письмо дольщиков.</w:t>
      </w:r>
    </w:p>
    <w:sectPr w:rsidR="0015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C1"/>
    <w:rsid w:val="00150D9B"/>
    <w:rsid w:val="00D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8BAC-1D61-4CA1-BA67-280B7CC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2017-08-08T15:52:00Z</dcterms:created>
  <dcterms:modified xsi:type="dcterms:W3CDTF">2017-08-08T15:53:00Z</dcterms:modified>
</cp:coreProperties>
</file>